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1" w:rsidRDefault="00EB73E1" w:rsidP="00AB1B22">
      <w:pPr>
        <w:pStyle w:val="a3"/>
        <w:shd w:val="clear" w:color="auto" w:fill="FFFFFF"/>
        <w:jc w:val="right"/>
        <w:rPr>
          <w:rFonts w:ascii="Tahoma" w:hAnsi="Tahoma" w:cs="Tahoma"/>
          <w:color w:val="4A5562"/>
          <w:sz w:val="20"/>
          <w:szCs w:val="20"/>
        </w:rPr>
      </w:pPr>
      <w:bookmarkStart w:id="0" w:name="_GoBack"/>
      <w:bookmarkEnd w:id="0"/>
    </w:p>
    <w:p w:rsidR="00AB1B22" w:rsidRPr="00EB73E1" w:rsidRDefault="00AB1B22" w:rsidP="00AB1B22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  <w:r w:rsidRPr="00EB73E1">
        <w:rPr>
          <w:sz w:val="28"/>
          <w:szCs w:val="28"/>
        </w:rPr>
        <w:t>Приложение к постановлению</w:t>
      </w:r>
    </w:p>
    <w:p w:rsidR="00AB1B22" w:rsidRPr="00EB73E1" w:rsidRDefault="00AB1B22" w:rsidP="00AB1B22">
      <w:pPr>
        <w:pStyle w:val="a3"/>
        <w:shd w:val="clear" w:color="auto" w:fill="FFFFFF"/>
        <w:jc w:val="right"/>
        <w:rPr>
          <w:sz w:val="28"/>
          <w:szCs w:val="28"/>
        </w:rPr>
      </w:pPr>
      <w:r w:rsidRPr="00EB73E1">
        <w:rPr>
          <w:sz w:val="28"/>
          <w:szCs w:val="28"/>
        </w:rPr>
        <w:t xml:space="preserve">        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администрации</w:t>
      </w:r>
    </w:p>
    <w:p w:rsidR="00AB1B22" w:rsidRPr="00EB73E1" w:rsidRDefault="00AB1B22" w:rsidP="00AB1B22">
      <w:pPr>
        <w:pStyle w:val="a3"/>
        <w:shd w:val="clear" w:color="auto" w:fill="FFFFFF"/>
        <w:jc w:val="right"/>
        <w:rPr>
          <w:sz w:val="28"/>
          <w:szCs w:val="28"/>
        </w:rPr>
      </w:pPr>
      <w:r w:rsidRPr="00EB73E1">
        <w:rPr>
          <w:sz w:val="28"/>
          <w:szCs w:val="28"/>
        </w:rPr>
        <w:t xml:space="preserve">         от  </w:t>
      </w:r>
      <w:r w:rsidR="003975DB">
        <w:rPr>
          <w:sz w:val="28"/>
          <w:szCs w:val="28"/>
        </w:rPr>
        <w:t>27</w:t>
      </w:r>
      <w:r w:rsidRPr="00EB73E1">
        <w:rPr>
          <w:sz w:val="28"/>
          <w:szCs w:val="28"/>
        </w:rPr>
        <w:t xml:space="preserve">.12.2017 г. № </w:t>
      </w:r>
      <w:r w:rsidR="003975DB">
        <w:rPr>
          <w:sz w:val="28"/>
          <w:szCs w:val="28"/>
        </w:rPr>
        <w:t>98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ПОРЯДОК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ПОДГОТОВКИ И УТВЕРЖДЕНИЯ МЕСТНЫХ НОРМАТИВОВ ГРАДОСТРОИТЕЛЬНОГО ПРОЕКТИРОВАНИЯ</w:t>
      </w:r>
    </w:p>
    <w:p w:rsidR="00AB1B22" w:rsidRPr="00EB73E1" w:rsidRDefault="003975DB" w:rsidP="00AB1B22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ХМЕЛЕВ</w:t>
      </w:r>
      <w:r w:rsidR="00AB1B22" w:rsidRPr="00EB73E1">
        <w:rPr>
          <w:rStyle w:val="a4"/>
          <w:sz w:val="28"/>
          <w:szCs w:val="28"/>
        </w:rPr>
        <w:t>СКОГО СЕЛЬСКОГО ПОСЕЛЕНИЯ ВЫГОНИЧСКОГО РАЙОНА БРЯНСКОЙ ОБЛАСТИ И ВНЕСЕНИЯ В НИХ ИЗМЕНЕНИЙ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1. Общие положения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1.1. Настоящий Порядок подготовки и утверждения местных нормативов градостроительного проектирования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</w:t>
      </w:r>
      <w:proofErr w:type="spellStart"/>
      <w:r w:rsidRPr="00EB73E1">
        <w:rPr>
          <w:sz w:val="28"/>
          <w:szCs w:val="28"/>
        </w:rPr>
        <w:t>Выгоничского</w:t>
      </w:r>
      <w:proofErr w:type="spellEnd"/>
      <w:r w:rsidRPr="00EB73E1">
        <w:rPr>
          <w:sz w:val="28"/>
          <w:szCs w:val="28"/>
        </w:rPr>
        <w:t xml:space="preserve">   района Брянской области и внесения в них изменений (далее - Порядок) разработан в соответствии частью 8 статьи 29.4 Градостроительного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1.2. Настоящий Порядок  определяет состав, порядок подготовки и утверждения местных нормативов градостроительного проектирования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</w:t>
      </w:r>
      <w:proofErr w:type="spellStart"/>
      <w:r w:rsidRPr="00EB73E1">
        <w:rPr>
          <w:sz w:val="28"/>
          <w:szCs w:val="28"/>
        </w:rPr>
        <w:t>Выгоничского</w:t>
      </w:r>
      <w:proofErr w:type="spellEnd"/>
      <w:r w:rsidRPr="00EB73E1">
        <w:rPr>
          <w:sz w:val="28"/>
          <w:szCs w:val="28"/>
        </w:rPr>
        <w:t xml:space="preserve"> района Брянской области и внесения в них изменений (далее - местные нормативы).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1.3. Местные нормативы обязательны для использования, применения и соблюдения органами местного самоуправления, а также всеми гражданами и юридическими лицами, осуществляющими градостроительную деятельность на территории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 при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  при разработке, экспертизе, согласовании, утверждении и реализации документации по планировке территорий;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>-  при заключении договоров о развитии застроенной территории.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1.4. Контроль соблюдения местных нормативов осуществляют полномочные государственные органы контроля и надзора, должностные лица </w:t>
      </w:r>
      <w:proofErr w:type="spellStart"/>
      <w:r w:rsidRPr="00EB73E1">
        <w:rPr>
          <w:sz w:val="28"/>
          <w:szCs w:val="28"/>
        </w:rPr>
        <w:t>Утынской</w:t>
      </w:r>
      <w:proofErr w:type="spellEnd"/>
      <w:r w:rsidRPr="00EB73E1">
        <w:rPr>
          <w:sz w:val="28"/>
          <w:szCs w:val="28"/>
        </w:rPr>
        <w:t xml:space="preserve"> сельской администрации   в пределах своей компетенции.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1.5. В случае</w:t>
      </w:r>
      <w:proofErr w:type="gramStart"/>
      <w:r w:rsidRPr="00EB73E1">
        <w:rPr>
          <w:sz w:val="28"/>
          <w:szCs w:val="28"/>
        </w:rPr>
        <w:t>,</w:t>
      </w:r>
      <w:proofErr w:type="gramEnd"/>
      <w:r w:rsidRPr="00EB73E1">
        <w:rPr>
          <w:sz w:val="28"/>
          <w:szCs w:val="28"/>
        </w:rPr>
        <w:t xml:space="preserve"> если в нормативах градостроительного проектирования Брянской области 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поселения, расчетные показатели минимального допустимого уровня обеспеченности такими объектами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поселения, устанавливаемые местными нормативами градостроительного проектирования, не могут быть ниже этих предельных значений.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1.6. В случае</w:t>
      </w:r>
      <w:proofErr w:type="gramStart"/>
      <w:r w:rsidRPr="00EB73E1">
        <w:rPr>
          <w:sz w:val="28"/>
          <w:szCs w:val="28"/>
        </w:rPr>
        <w:t>,</w:t>
      </w:r>
      <w:proofErr w:type="gramEnd"/>
      <w:r w:rsidRPr="00EB73E1">
        <w:rPr>
          <w:sz w:val="28"/>
          <w:szCs w:val="28"/>
        </w:rPr>
        <w:t xml:space="preserve"> если в нормативах градостроительного проектирования Брянской области  установлены предельные значения расчетных показателей минимально допустимого уровня территориальной доступности объектов местного значения, предусмотренных  частями 3 и 4 статьи 29.2 Градостроительного кодекса Российской Федерации,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поселения, расчетные показатели минимального допустимого уровня территориальной доступности таких объектов для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не могут превышать эти предельные значения.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1.7.Расчетные показатели минимально допустимого уровня обеспеченности объектами местного значения сельского поселения населения  и расчетные показатели максимально допустимого уровня сельского поселения территориальной доступности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1.8. В случае несоответствия ранее утвержденных местных нормативов  пунктам 1.5-1.7 настоящего Порядка, в них вносятся соответствующие изменения.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1.9. Отсутствие местных нормативов не является препятствием для утверждения документа территориального планирования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поселения, а также проектов планировки территории.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1.10. Подготовка местных нормативов градостроительного проектирования осуществляется с учетом: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 xml:space="preserve">2) планов и программ комплексного социально-экономического развития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2. Состав местных нормативов градостроительного проектирования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2.1. Перечень местных нормативов должен формироваться с учетом принятого перечня нормативов Брянской области и выявленных особенностей населенных пунктов   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исходя из следующей системы расчетных показателей планируемых объектов местного значения сельского поселения, для обеспечения благоприятных условий жизнедеятельности человека, относящихся к следующим областям: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1) показатели обеспеченности жителей основными видами инженерного обеспечения (электро-газоснабжение поселений);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2) показатели плотности дорог местного значения вне границ населенных пунктов в границах муниципального района;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3) показатели допустимой пешеходной и транспортной доступности социально значимых объектов применительно к различным планировочным условиям: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-образование;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-здравоохранение;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-физическая культура и массовый спорт;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4) расчетные показатели в сфере организации вывоза твердых  бытовых отходов;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5) расчетные показатели иных областей в связи  с решением вопросов местного значения сельского поселения.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2.2. Местные нормативы могут содержать иные минимальные расчетные показатели, которые будут предусмотрены в постановлении  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администрации о подготовке местных нормативов.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2.3. Местные нормативы градостроительного проектирования оформляются в виде нормативного правового документа, включающего следующие разделы: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 xml:space="preserve">1) Основная часть (расчетные показатели минимально допустимого уровня обеспеченности объектами местного значения муниципального района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поселения).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2) Материалы по обоснованию расчетных показателей, содержащихся в основной части местных нормативов.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3. Порядок подготовки и утверждения местных нормативов и внесения в них изменений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3.1. Решение о подготовке местных нормативов и внесении в них изменений принимается в виде постановления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 xml:space="preserve">ской сельской администрации. </w:t>
      </w:r>
      <w:proofErr w:type="gramStart"/>
      <w:r w:rsidRPr="00EB73E1">
        <w:rPr>
          <w:sz w:val="28"/>
          <w:szCs w:val="28"/>
        </w:rPr>
        <w:t>Разработчиком проекта постановления является Хмелевская сельская администрация далее – администрация).</w:t>
      </w:r>
      <w:proofErr w:type="gramEnd"/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3.2.  Администрация осуществляет согласование проекта постановления   в установленном порядке. Срок принятия постановления не более двадцати рабочих дней </w:t>
      </w:r>
      <w:proofErr w:type="gramStart"/>
      <w:r w:rsidRPr="00EB73E1">
        <w:rPr>
          <w:sz w:val="28"/>
          <w:szCs w:val="28"/>
        </w:rPr>
        <w:t>с даты подготовки</w:t>
      </w:r>
      <w:proofErr w:type="gramEnd"/>
      <w:r w:rsidRPr="00EB73E1">
        <w:rPr>
          <w:sz w:val="28"/>
          <w:szCs w:val="28"/>
        </w:rPr>
        <w:t xml:space="preserve"> проекта постановления.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3.3. В постановлении администрации определяются сроки разработки, условия финансирования и иные вопросы организации работ по подготовке местных нормативов. В постановлении дополнительно может уточняться перечень минимальных расчетных показателей.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3.4. Подготовка местных нормативов осуществляется администрацией самостоятельно.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3.5. При подготовке местных нормативов администрация имеет право направлять запросы в структурные подразделения администрации, инженерные службы и организации района о предоставлении в установленный срок информации, необходимой для подготовки местных нормативов.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3.6. Проект  местных нормативов градостроительного проектирования подлежит размещению на официальном сайте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администрации в сети                    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 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 xml:space="preserve">3.7. Местные нормативы утверждаются решением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Совета народных депутатов. Проект решения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Совета народных депутатов подготавливается в течение 5 рабочих дней по истечению двухмесячного срока после официального опубликования проекта местных нормативов. Разработчиком проекта решения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Совета народных депутатов является администрация. Администрация осуществляет согласование проекта решения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Совета народных депутатов в установленном порядке.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3.8. Утвержденные местные нормативы подлежат размещению на официальном сайте в сети «Интернет», а так же в федеральной государственной информационной системе территориального планирования  в срок, не превышающий пяти дней со дня утверждения  указанных нормативов.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3.9. Местные нормативы подлежат применению со дня их первого официального опубликования.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3.10.Финансирование разработки местных нормативов осуществляется в установленном порядке за счет средств бюджета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3.11. Основанием для рассмотрения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администрацией  вопроса о внесении изменений в местные нормативы являются: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- несоответствие местных нормативов законодательству в области градостроительной деятельности, возникающее в результате внесения изменений в такое законодательство;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-  утверждение планов и программ комплексного социально-экономического развития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поселения, влияющих на расчетные показатели местных нормативов;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-   поступление предложений органов местного самоуправления </w:t>
      </w:r>
      <w:r w:rsidR="003975DB">
        <w:rPr>
          <w:sz w:val="28"/>
          <w:szCs w:val="28"/>
        </w:rPr>
        <w:t>Хмелевского</w:t>
      </w:r>
      <w:r w:rsidRPr="00EB73E1">
        <w:rPr>
          <w:sz w:val="28"/>
          <w:szCs w:val="28"/>
        </w:rPr>
        <w:t xml:space="preserve"> сельского поселения и заинтересованных лиц о внесении изменений в местные нормативы.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3.12. Изменение местных нормативов может проводиться на основании обращений научно-исследовательских, проектных и других организаций и объединений, основанных на научных разработках и опыте практического применения местных нормативов при проектировании, строительстве, реконструкции, зданий, строений, сооружений, а также при проведении инженерных изысканий.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>3.13. При поступлении в Хмелевскую сельскую администрацию предложений о внесении изменений в местные нормативы, данные предложения в течение одного календарного дня регистрируются  и в течение трёх календарных дней направляются должностному лицу администрации.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3.14. Должностное лицо: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3.14.1. В течение десяти календарных дней со дня поступления указанных предложений рассматривает их.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3.14.2. В течение семи календарных дней после рассмотрения предложений направляет главе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администрации   заключение о необходимости внесения изменений в местные нормативы, либо об отклонении предложения о внесении изменений в местные нормативы.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3.15. Глава </w:t>
      </w:r>
      <w:r w:rsidR="003975DB">
        <w:rPr>
          <w:sz w:val="28"/>
          <w:szCs w:val="28"/>
        </w:rPr>
        <w:t>Хмелев</w:t>
      </w:r>
      <w:r w:rsidRPr="00EB73E1">
        <w:rPr>
          <w:sz w:val="28"/>
          <w:szCs w:val="28"/>
        </w:rPr>
        <w:t>ской сельской администрации   в течение трёх календарных дней принимает решение о  необходимости внесения изменений в местные нормативы, либо об отклонении предложения о внесении изменений в местные нормативы путём визирования на заключении.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3.16. Основанием для отклонения предложения о внесении изменений в местные нормативы является несоответствие предложения требованиям пунктов 1.5, 1.6, 2.1 настоящего Порядка.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3.17. </w:t>
      </w:r>
      <w:proofErr w:type="gramStart"/>
      <w:r w:rsidRPr="00EB73E1">
        <w:rPr>
          <w:sz w:val="28"/>
          <w:szCs w:val="28"/>
        </w:rPr>
        <w:t>Хмелевская сельская администрация   в течение тридцати календарных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другие вопросы организации работ,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  <w:proofErr w:type="gramEnd"/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3.18. Внесение изменений в местные нормативы осуществляется в порядке, установленном настоящим Порядком для их принятия.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4. Заключительные положения</w:t>
      </w:r>
    </w:p>
    <w:p w:rsidR="00AB1B22" w:rsidRPr="00EB73E1" w:rsidRDefault="00AB1B22" w:rsidP="00AB1B22">
      <w:pPr>
        <w:pStyle w:val="a3"/>
        <w:shd w:val="clear" w:color="auto" w:fill="FFFFFF"/>
        <w:jc w:val="center"/>
        <w:rPr>
          <w:sz w:val="28"/>
          <w:szCs w:val="28"/>
        </w:rPr>
      </w:pPr>
      <w:r w:rsidRPr="00EB73E1">
        <w:rPr>
          <w:rStyle w:val="a4"/>
          <w:sz w:val="28"/>
          <w:szCs w:val="28"/>
        </w:rPr>
        <w:t> 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lastRenderedPageBreak/>
        <w:t>5.1.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AB1B22" w:rsidRPr="00EB73E1" w:rsidRDefault="00AB1B22" w:rsidP="00AB1B22">
      <w:pPr>
        <w:pStyle w:val="a3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>5.2. 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AB1B22" w:rsidRPr="00EB73E1" w:rsidRDefault="00AB1B22" w:rsidP="00AB1B22">
      <w:pPr>
        <w:pStyle w:val="editlog"/>
        <w:shd w:val="clear" w:color="auto" w:fill="FFFFFF"/>
        <w:rPr>
          <w:sz w:val="28"/>
          <w:szCs w:val="28"/>
        </w:rPr>
      </w:pPr>
      <w:r w:rsidRPr="00EB73E1">
        <w:rPr>
          <w:sz w:val="28"/>
          <w:szCs w:val="28"/>
        </w:rPr>
        <w:t xml:space="preserve">Дата создания материала: </w:t>
      </w:r>
      <w:r w:rsidR="003975DB">
        <w:rPr>
          <w:sz w:val="28"/>
          <w:szCs w:val="28"/>
        </w:rPr>
        <w:t>2</w:t>
      </w:r>
      <w:r w:rsidRPr="00EB73E1">
        <w:rPr>
          <w:sz w:val="28"/>
          <w:szCs w:val="28"/>
        </w:rPr>
        <w:t>7-12-2017. </w:t>
      </w:r>
      <w:hyperlink r:id="rId5" w:history="1">
        <w:r w:rsidRPr="00EB73E1">
          <w:rPr>
            <w:rStyle w:val="a6"/>
            <w:color w:val="auto"/>
            <w:sz w:val="28"/>
            <w:szCs w:val="28"/>
          </w:rPr>
          <w:t>История изменений</w:t>
        </w:r>
      </w:hyperlink>
    </w:p>
    <w:p w:rsidR="00ED780F" w:rsidRPr="00EB73E1" w:rsidRDefault="00ED780F">
      <w:pPr>
        <w:rPr>
          <w:rFonts w:ascii="Times New Roman" w:hAnsi="Times New Roman" w:cs="Times New Roman"/>
          <w:sz w:val="28"/>
          <w:szCs w:val="28"/>
        </w:rPr>
      </w:pPr>
    </w:p>
    <w:sectPr w:rsidR="00ED780F" w:rsidRPr="00EB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81"/>
    <w:rsid w:val="003975DB"/>
    <w:rsid w:val="003B17CB"/>
    <w:rsid w:val="005C2629"/>
    <w:rsid w:val="00644A81"/>
    <w:rsid w:val="0098156B"/>
    <w:rsid w:val="00AB1B22"/>
    <w:rsid w:val="00EB73E1"/>
    <w:rsid w:val="00E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B22"/>
    <w:rPr>
      <w:b/>
      <w:bCs/>
    </w:rPr>
  </w:style>
  <w:style w:type="paragraph" w:customStyle="1" w:styleId="a5">
    <w:name w:val="a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1B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B22"/>
    <w:rPr>
      <w:b/>
      <w:bCs/>
    </w:rPr>
  </w:style>
  <w:style w:type="paragraph" w:customStyle="1" w:styleId="a5">
    <w:name w:val="a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1B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ti.ru/editlog/?id=295&amp;module=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2018-03-28T11:43:00Z</cp:lastPrinted>
  <dcterms:created xsi:type="dcterms:W3CDTF">2018-03-28T12:48:00Z</dcterms:created>
  <dcterms:modified xsi:type="dcterms:W3CDTF">2018-03-28T12:48:00Z</dcterms:modified>
</cp:coreProperties>
</file>